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EF" w:rsidRPr="00D51BE1" w:rsidRDefault="00D51BE1" w:rsidP="008B03EF">
      <w:pPr>
        <w:autoSpaceDE w:val="0"/>
        <w:autoSpaceDN w:val="0"/>
        <w:adjustRightInd w:val="0"/>
        <w:ind w:left="540"/>
        <w:jc w:val="center"/>
        <w:rPr>
          <w:b/>
          <w:bCs/>
        </w:rPr>
      </w:pPr>
      <w:r>
        <w:rPr>
          <w:b/>
          <w:bCs/>
        </w:rPr>
        <w:t>22</w:t>
      </w:r>
      <w:r w:rsidR="008B03EF" w:rsidRPr="00D51BE1">
        <w:rPr>
          <w:b/>
          <w:bCs/>
        </w:rPr>
        <w:t>. ИНФОРМАЦИЯ О ПЛАТЕ ЗА ТЕХНОЛОГИЧЕСКОЕ ПРИСОЕДИНЕНИЕ ГАЗОИСПОЛЬЗУЮЩЕГО ОБОРУДОВАНИЯ К ГАЗОРАСПРЕДЕЛИТЕЛЬНЫМ СЕТЯМ И (ИЛИ) СТАНДАРТИЗИРОВАННЫХ ТАРИФНЫХ СТАВКАХ, ОПРЕДЕЛЯЮЩИХ ЕЕ ВЕЛИЧИНУ, В ОТНОШЕНИИ КОТОРЫХ ОСУЩЕСТВЛЯЕТСЯ ГОСУДАРСТВЕННОЕ РЕГУЛИРОВАНИЕ, С УКАЗАНИЕМ ИСТОЧНИКА ОФИЦИАЛЬНОГО ОПУБЛИКОВАНИЯ РЕШЕНИЯ РЕГУЛИРУЮЩЕГО ОРГАНА ОБ ИХ УСТАНОВЛЕНИИ</w:t>
      </w:r>
      <w:r w:rsidR="008B03EF" w:rsidRPr="00D51BE1">
        <w:rPr>
          <w:b/>
          <w:bCs/>
        </w:rPr>
        <w:br/>
        <w:t>(ПОДПУНКТ «</w:t>
      </w:r>
      <w:proofErr w:type="gramStart"/>
      <w:r w:rsidR="008B03EF" w:rsidRPr="00D51BE1">
        <w:rPr>
          <w:b/>
          <w:bCs/>
        </w:rPr>
        <w:t>К</w:t>
      </w:r>
      <w:proofErr w:type="gramEnd"/>
      <w:r w:rsidR="008B03EF" w:rsidRPr="00D51BE1">
        <w:rPr>
          <w:b/>
          <w:bCs/>
        </w:rPr>
        <w:t xml:space="preserve">» </w:t>
      </w:r>
      <w:proofErr w:type="gramStart"/>
      <w:r w:rsidR="008B03EF" w:rsidRPr="00D51BE1">
        <w:rPr>
          <w:b/>
          <w:bCs/>
        </w:rPr>
        <w:t>ПУНКТА</w:t>
      </w:r>
      <w:proofErr w:type="gramEnd"/>
      <w:r w:rsidR="008B03EF" w:rsidRPr="00D51BE1">
        <w:rPr>
          <w:b/>
          <w:bCs/>
        </w:rPr>
        <w:t xml:space="preserve"> 11 ПОСТАНОВЛЕНИЯ ПРАВИТЕЛЬСТВА РФ ОТ 29.10.2010 N 872)</w:t>
      </w:r>
    </w:p>
    <w:p w:rsidR="008B03EF" w:rsidRPr="00D51BE1" w:rsidRDefault="008B03EF" w:rsidP="008B03EF"/>
    <w:tbl>
      <w:tblPr>
        <w:tblStyle w:val="a3"/>
        <w:tblW w:w="487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4157"/>
        <w:gridCol w:w="3066"/>
        <w:gridCol w:w="3683"/>
        <w:gridCol w:w="2977"/>
      </w:tblGrid>
      <w:tr w:rsidR="0092703C" w:rsidRPr="00B432B4" w:rsidTr="000512DD">
        <w:trPr>
          <w:jc w:val="center"/>
        </w:trPr>
        <w:tc>
          <w:tcPr>
            <w:tcW w:w="542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 xml:space="preserve">№ </w:t>
            </w:r>
            <w:proofErr w:type="gramStart"/>
            <w:r w:rsidRPr="00B432B4">
              <w:rPr>
                <w:sz w:val="24"/>
                <w:szCs w:val="24"/>
              </w:rPr>
              <w:t>п</w:t>
            </w:r>
            <w:proofErr w:type="gramEnd"/>
            <w:r w:rsidRPr="00B432B4">
              <w:rPr>
                <w:sz w:val="24"/>
                <w:szCs w:val="24"/>
              </w:rPr>
              <w:t>/п</w:t>
            </w:r>
          </w:p>
        </w:tc>
        <w:tc>
          <w:tcPr>
            <w:tcW w:w="4157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Газораспределительная организация, владеющая на праве собственности или на ином законном основании сетью газораспределения, к которой планируется подключение (технологическое присоединение) объекта капитального строительства</w:t>
            </w:r>
          </w:p>
        </w:tc>
        <w:tc>
          <w:tcPr>
            <w:tcW w:w="3066" w:type="dxa"/>
            <w:vMerge w:val="restart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Наименование</w:t>
            </w:r>
          </w:p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органа исполнительной власти субъектов Российской Федерации в области государственного регулирования тарифов</w:t>
            </w:r>
          </w:p>
        </w:tc>
        <w:tc>
          <w:tcPr>
            <w:tcW w:w="6660" w:type="dxa"/>
            <w:gridSpan w:val="2"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Решение органа исполнительной власти субъектов Российской Федерации в области государственного регулирования тарифов</w:t>
            </w:r>
          </w:p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об установлении платы за подключение и (или) стандартизированных тарифных ставок, определяющих ее величину</w:t>
            </w:r>
          </w:p>
        </w:tc>
      </w:tr>
      <w:tr w:rsidR="0092703C" w:rsidRPr="00B432B4" w:rsidTr="000512DD">
        <w:trPr>
          <w:trHeight w:val="443"/>
          <w:jc w:val="center"/>
        </w:trPr>
        <w:tc>
          <w:tcPr>
            <w:tcW w:w="542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7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6" w:type="dxa"/>
            <w:vMerge/>
            <w:shd w:val="clear" w:color="auto" w:fill="C6D9F1" w:themeFill="text2" w:themeFillTint="33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№ документа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</w:rPr>
            </w:pPr>
            <w:r w:rsidRPr="00B432B4">
              <w:rPr>
                <w:sz w:val="24"/>
                <w:szCs w:val="24"/>
              </w:rPr>
              <w:t>Дата документа</w:t>
            </w:r>
          </w:p>
        </w:tc>
      </w:tr>
      <w:tr w:rsidR="0092703C" w:rsidRPr="00B432B4" w:rsidTr="00F876DE">
        <w:trPr>
          <w:trHeight w:val="1241"/>
          <w:jc w:val="center"/>
        </w:trPr>
        <w:tc>
          <w:tcPr>
            <w:tcW w:w="542" w:type="dxa"/>
            <w:vAlign w:val="center"/>
          </w:tcPr>
          <w:p w:rsidR="0092703C" w:rsidRPr="00B432B4" w:rsidRDefault="00F876DE" w:rsidP="000512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157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color w:val="000000"/>
                <w:sz w:val="24"/>
                <w:szCs w:val="24"/>
                <w:lang w:eastAsia="en-US"/>
              </w:rPr>
              <w:t>Филиал ООО «Газпром газораспределение Томск» в Кемеровской области</w:t>
            </w:r>
          </w:p>
        </w:tc>
        <w:tc>
          <w:tcPr>
            <w:tcW w:w="3066" w:type="dxa"/>
            <w:vAlign w:val="center"/>
          </w:tcPr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  <w:r w:rsidRPr="00B432B4">
              <w:rPr>
                <w:sz w:val="24"/>
                <w:szCs w:val="24"/>
                <w:lang w:eastAsia="en-US"/>
              </w:rPr>
              <w:t>Региональная энергетическая комиссия Кемеровской области.</w:t>
            </w:r>
          </w:p>
        </w:tc>
        <w:tc>
          <w:tcPr>
            <w:tcW w:w="3683" w:type="dxa"/>
            <w:vAlign w:val="center"/>
          </w:tcPr>
          <w:p w:rsidR="0092703C" w:rsidRDefault="001D34BD" w:rsidP="000512DD">
            <w:pPr>
              <w:jc w:val="center"/>
              <w:rPr>
                <w:sz w:val="24"/>
                <w:szCs w:val="24"/>
                <w:lang w:eastAsia="en-US"/>
              </w:rPr>
            </w:pPr>
            <w:hyperlink r:id="rId5" w:history="1">
              <w:r w:rsidR="0092703C" w:rsidRPr="001E6E0C">
                <w:rPr>
                  <w:rStyle w:val="a4"/>
                  <w:sz w:val="24"/>
                  <w:szCs w:val="24"/>
                  <w:lang w:eastAsia="en-US"/>
                </w:rPr>
                <w:t>Постанов</w:t>
              </w:r>
              <w:bookmarkStart w:id="0" w:name="_GoBack"/>
              <w:bookmarkEnd w:id="0"/>
              <w:r w:rsidR="0092703C" w:rsidRPr="001E6E0C">
                <w:rPr>
                  <w:rStyle w:val="a4"/>
                  <w:sz w:val="24"/>
                  <w:szCs w:val="24"/>
                  <w:lang w:eastAsia="en-US"/>
                </w:rPr>
                <w:t>л</w:t>
              </w:r>
              <w:r w:rsidR="0092703C" w:rsidRPr="001E6E0C">
                <w:rPr>
                  <w:rStyle w:val="a4"/>
                  <w:sz w:val="24"/>
                  <w:szCs w:val="24"/>
                  <w:lang w:eastAsia="en-US"/>
                </w:rPr>
                <w:t>ение №</w:t>
              </w:r>
              <w:r w:rsidR="00F876DE">
                <w:rPr>
                  <w:rStyle w:val="a4"/>
                  <w:sz w:val="24"/>
                  <w:szCs w:val="24"/>
                  <w:lang w:eastAsia="en-US"/>
                </w:rPr>
                <w:t>268</w:t>
              </w:r>
            </w:hyperlink>
          </w:p>
          <w:p w:rsidR="0092703C" w:rsidRPr="00B432B4" w:rsidRDefault="0092703C" w:rsidP="000512D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Align w:val="center"/>
          </w:tcPr>
          <w:p w:rsidR="0092703C" w:rsidRPr="00B432B4" w:rsidRDefault="00F876DE" w:rsidP="000512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12.10.2017</w:t>
            </w:r>
          </w:p>
        </w:tc>
      </w:tr>
    </w:tbl>
    <w:p w:rsidR="00096432" w:rsidRDefault="00096432" w:rsidP="00096432">
      <w:pPr>
        <w:jc w:val="center"/>
        <w:rPr>
          <w:sz w:val="18"/>
          <w:szCs w:val="18"/>
          <w:lang w:eastAsia="en-US"/>
        </w:rPr>
      </w:pPr>
    </w:p>
    <w:p w:rsidR="008601F7" w:rsidRPr="000F5DB6" w:rsidRDefault="00096432" w:rsidP="00096432">
      <w:pPr>
        <w:rPr>
          <w:sz w:val="24"/>
          <w:szCs w:val="24"/>
        </w:rPr>
      </w:pPr>
      <w:r>
        <w:rPr>
          <w:sz w:val="18"/>
          <w:szCs w:val="18"/>
          <w:lang w:eastAsia="en-US"/>
        </w:rPr>
        <w:t>* Приказы</w:t>
      </w:r>
      <w:r w:rsidR="001E6E0C">
        <w:rPr>
          <w:sz w:val="18"/>
          <w:szCs w:val="18"/>
          <w:lang w:eastAsia="en-US"/>
        </w:rPr>
        <w:t xml:space="preserve"> / Постановления</w:t>
      </w:r>
      <w:r>
        <w:rPr>
          <w:sz w:val="18"/>
          <w:szCs w:val="18"/>
          <w:lang w:eastAsia="en-US"/>
        </w:rPr>
        <w:t xml:space="preserve"> представлены в приложении</w:t>
      </w:r>
    </w:p>
    <w:sectPr w:rsidR="008601F7" w:rsidRPr="000F5DB6" w:rsidSect="001E6E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A5"/>
    <w:rsid w:val="00010C38"/>
    <w:rsid w:val="00023D2B"/>
    <w:rsid w:val="00054914"/>
    <w:rsid w:val="00087487"/>
    <w:rsid w:val="00096432"/>
    <w:rsid w:val="000F5DB6"/>
    <w:rsid w:val="00107B49"/>
    <w:rsid w:val="00135409"/>
    <w:rsid w:val="00196FEA"/>
    <w:rsid w:val="001A60C1"/>
    <w:rsid w:val="001C6FD0"/>
    <w:rsid w:val="001D34BD"/>
    <w:rsid w:val="001D54A5"/>
    <w:rsid w:val="001E1ED2"/>
    <w:rsid w:val="001E6E0C"/>
    <w:rsid w:val="00205CD3"/>
    <w:rsid w:val="00250861"/>
    <w:rsid w:val="0028757B"/>
    <w:rsid w:val="00291024"/>
    <w:rsid w:val="002C35CD"/>
    <w:rsid w:val="002C58EB"/>
    <w:rsid w:val="003452EC"/>
    <w:rsid w:val="00371668"/>
    <w:rsid w:val="003B77AB"/>
    <w:rsid w:val="003D4809"/>
    <w:rsid w:val="003F7587"/>
    <w:rsid w:val="004438A3"/>
    <w:rsid w:val="004721D7"/>
    <w:rsid w:val="004C3990"/>
    <w:rsid w:val="005455F8"/>
    <w:rsid w:val="005A1C87"/>
    <w:rsid w:val="005B2F3A"/>
    <w:rsid w:val="006067A1"/>
    <w:rsid w:val="00636E7E"/>
    <w:rsid w:val="0065333E"/>
    <w:rsid w:val="006A2CB9"/>
    <w:rsid w:val="006C001D"/>
    <w:rsid w:val="006C61B0"/>
    <w:rsid w:val="00730720"/>
    <w:rsid w:val="00780964"/>
    <w:rsid w:val="0082471B"/>
    <w:rsid w:val="00836A51"/>
    <w:rsid w:val="008601F7"/>
    <w:rsid w:val="008A49E3"/>
    <w:rsid w:val="008B03EF"/>
    <w:rsid w:val="008E2BDB"/>
    <w:rsid w:val="00912C64"/>
    <w:rsid w:val="009158C2"/>
    <w:rsid w:val="0092703C"/>
    <w:rsid w:val="00935245"/>
    <w:rsid w:val="009429BA"/>
    <w:rsid w:val="00943440"/>
    <w:rsid w:val="00976309"/>
    <w:rsid w:val="009A459F"/>
    <w:rsid w:val="00A615EE"/>
    <w:rsid w:val="00A81C07"/>
    <w:rsid w:val="00AA25AC"/>
    <w:rsid w:val="00B42210"/>
    <w:rsid w:val="00B432B4"/>
    <w:rsid w:val="00B63DDC"/>
    <w:rsid w:val="00B828A3"/>
    <w:rsid w:val="00BD4579"/>
    <w:rsid w:val="00BE1643"/>
    <w:rsid w:val="00C40FD7"/>
    <w:rsid w:val="00C471BF"/>
    <w:rsid w:val="00C55948"/>
    <w:rsid w:val="00CB3BD9"/>
    <w:rsid w:val="00CE38D6"/>
    <w:rsid w:val="00D51BE1"/>
    <w:rsid w:val="00D56B05"/>
    <w:rsid w:val="00DD0226"/>
    <w:rsid w:val="00DE2B0A"/>
    <w:rsid w:val="00E53347"/>
    <w:rsid w:val="00E761F4"/>
    <w:rsid w:val="00EC617F"/>
    <w:rsid w:val="00EF463B"/>
    <w:rsid w:val="00F03D68"/>
    <w:rsid w:val="00F46A3F"/>
    <w:rsid w:val="00F5052B"/>
    <w:rsid w:val="00F61E11"/>
    <w:rsid w:val="00F771F1"/>
    <w:rsid w:val="00F81756"/>
    <w:rsid w:val="00F822A3"/>
    <w:rsid w:val="00F86064"/>
    <w:rsid w:val="00F876DE"/>
    <w:rsid w:val="00FE752B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158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35409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96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zpromgr.tomsk.ru/public/uploads/doc/2017/raskritie_infor/3kv/p26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Доронина Евгения Владимировна</dc:creator>
  <cp:lastModifiedBy>Косач Кирилл Алексеевич</cp:lastModifiedBy>
  <cp:revision>17</cp:revision>
  <dcterms:created xsi:type="dcterms:W3CDTF">2016-12-28T12:24:00Z</dcterms:created>
  <dcterms:modified xsi:type="dcterms:W3CDTF">2017-10-25T09:45:00Z</dcterms:modified>
</cp:coreProperties>
</file>