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792D91" w:rsidRPr="006B6E57" w:rsidTr="000545FB">
        <w:tc>
          <w:tcPr>
            <w:tcW w:w="5495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2D91" w:rsidRPr="006B6E57" w:rsidRDefault="00792D91" w:rsidP="000545FB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6B6E57">
              <w:rPr>
                <w:rFonts w:ascii="Times New Roman" w:hAnsi="Times New Roman" w:cs="Times New Roman"/>
                <w:b w:val="0"/>
                <w:szCs w:val="24"/>
              </w:rPr>
              <w:t>Приложение №2.18.</w:t>
            </w:r>
          </w:p>
          <w:p w:rsidR="00792D91" w:rsidRPr="006B6E57" w:rsidRDefault="00792D91" w:rsidP="000545FB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6B6E57">
              <w:rPr>
                <w:rFonts w:ascii="Times New Roman" w:hAnsi="Times New Roman" w:cs="Times New Roman"/>
                <w:b w:val="0"/>
                <w:szCs w:val="24"/>
              </w:rPr>
              <w:t xml:space="preserve">к Положению о договорной работе </w:t>
            </w:r>
            <w:r w:rsidRPr="006B6E57">
              <w:rPr>
                <w:rFonts w:ascii="Times New Roman" w:hAnsi="Times New Roman" w:cs="Times New Roman"/>
                <w:b w:val="0"/>
                <w:szCs w:val="24"/>
              </w:rPr>
              <w:br/>
              <w:t>ООО «Газпром газораспределение Томск», типовая форма договора</w:t>
            </w:r>
          </w:p>
          <w:p w:rsidR="00792D91" w:rsidRPr="006B6E57" w:rsidRDefault="00792D91" w:rsidP="000545FB">
            <w:pPr>
              <w:pStyle w:val="a5"/>
              <w:ind w:left="-108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792D91" w:rsidRPr="006B6E57" w:rsidRDefault="00792D91" w:rsidP="000545FB">
            <w:pPr>
              <w:pStyle w:val="a5"/>
              <w:ind w:left="-108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6B6E57">
              <w:rPr>
                <w:rFonts w:ascii="Times New Roman" w:hAnsi="Times New Roman" w:cs="Times New Roman"/>
                <w:b w:val="0"/>
                <w:szCs w:val="24"/>
              </w:rPr>
              <w:t>УТВЕРЖДЕНА</w:t>
            </w:r>
            <w:proofErr w:type="gramEnd"/>
            <w:r w:rsidRPr="006B6E57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Приказом ООО «Газпром </w:t>
            </w:r>
            <w:r w:rsidRPr="006B6E57">
              <w:rPr>
                <w:rFonts w:ascii="Times New Roman" w:hAnsi="Times New Roman" w:cs="Times New Roman"/>
                <w:b w:val="0"/>
                <w:szCs w:val="24"/>
              </w:rPr>
              <w:br/>
              <w:t>газораспределение Томск»</w:t>
            </w:r>
            <w:r w:rsidRPr="006B6E57">
              <w:rPr>
                <w:rFonts w:ascii="Times New Roman" w:hAnsi="Times New Roman" w:cs="Times New Roman"/>
                <w:b w:val="0"/>
                <w:szCs w:val="24"/>
              </w:rPr>
              <w:br/>
              <w:t>от «07» мая 2020 г. № 142-ОД</w:t>
            </w:r>
          </w:p>
          <w:p w:rsidR="00792D91" w:rsidRPr="006B6E57" w:rsidRDefault="00792D91" w:rsidP="000545FB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</w:tbl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57">
        <w:rPr>
          <w:rFonts w:ascii="Times New Roman" w:hAnsi="Times New Roman" w:cs="Times New Roman"/>
          <w:b/>
          <w:bCs/>
          <w:sz w:val="24"/>
          <w:szCs w:val="24"/>
        </w:rPr>
        <w:t>ДОГОВОР №___________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57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57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платы за подключение, определяемой </w:t>
      </w:r>
      <w:r w:rsidRPr="006B6E57">
        <w:rPr>
          <w:rFonts w:ascii="Times New Roman" w:hAnsi="Times New Roman" w:cs="Times New Roman"/>
          <w:b/>
          <w:sz w:val="24"/>
          <w:szCs w:val="24"/>
        </w:rPr>
        <w:t>органом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субъектов Российской Федерации в области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 xml:space="preserve"> государственного регулирования тарифов</w:t>
      </w:r>
      <w:r w:rsidRPr="006B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gramStart"/>
      <w:r w:rsidRPr="006B6E57">
        <w:rPr>
          <w:rFonts w:ascii="Times New Roman" w:hAnsi="Times New Roman" w:cs="Times New Roman"/>
          <w:b/>
          <w:bCs/>
          <w:sz w:val="24"/>
          <w:szCs w:val="24"/>
        </w:rPr>
        <w:t>индивидуальному проекту</w:t>
      </w:r>
      <w:proofErr w:type="gramEnd"/>
      <w:r w:rsidRPr="006B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984"/>
        <w:gridCol w:w="5047"/>
        <w:gridCol w:w="5047"/>
      </w:tblGrid>
      <w:tr w:rsidR="00792D91" w:rsidRPr="006B6E57" w:rsidTr="000545FB">
        <w:tc>
          <w:tcPr>
            <w:tcW w:w="5047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6E57">
              <w:rPr>
                <w:rFonts w:ascii="Times New Roman" w:hAnsi="Times New Roman" w:cs="Times New Roman"/>
              </w:rPr>
              <w:t>г. Томск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B6E57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4984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B6E57">
              <w:rPr>
                <w:rFonts w:ascii="Times New Roman" w:hAnsi="Times New Roman" w:cs="Times New Roman"/>
              </w:rPr>
              <w:t>«___» ______________ 20___г.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6B6E57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B6E57">
              <w:rPr>
                <w:rFonts w:ascii="Times New Roman" w:hAnsi="Times New Roman" w:cs="Times New Roman"/>
              </w:rPr>
              <w:t>«____» __________ 201__ г.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B6E57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именуемое в дальнейшем исполнителем, в лице _________________________, действующего на основании доверенности №_____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____._____.________,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6E57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наименование и реквизиты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  <w:proofErr w:type="gramEnd"/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, именуемое (-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 w:rsidRPr="006B6E57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6B6E5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>) в дальнейшем заявителем, с другой стороны, именуемые в дальнейшем сторонами, заключили настоящий договор о нижеследующем: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 по подключению (технологическому  присоединению) объекта капитального строительства: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6B6E57">
        <w:rPr>
          <w:rFonts w:ascii="Times New Roman" w:hAnsi="Times New Roman" w:cs="Times New Roman"/>
          <w:i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Pr="006B6E5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6E57">
        <w:rPr>
          <w:rFonts w:ascii="Times New Roman" w:hAnsi="Times New Roman" w:cs="Times New Roman"/>
          <w:sz w:val="24"/>
          <w:szCs w:val="24"/>
        </w:rPr>
        <w:t xml:space="preserve">(далее – объект капитального строительства) к сети газораспределения, принадлежащей исполнителю на праве собственности или ином законном основании, с учетом максимальной нагрузки (часовым расходом газа) газоиспользующего оборудования. Заявитель принимает на себя обязательства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 </w:t>
      </w:r>
      <w:r w:rsidRPr="006B6E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B6E57">
        <w:rPr>
          <w:rFonts w:ascii="Times New Roman" w:hAnsi="Times New Roman" w:cs="Times New Roman"/>
          <w:sz w:val="24"/>
          <w:szCs w:val="24"/>
        </w:rPr>
        <w:t xml:space="preserve"> кадастровым номером _________________, расположенного по адресу: __________________________________________________________________________________, в соответствии с условиями настоящего договора, а также оплатить услуги по подключению (технологическому присоединению).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lastRenderedPageBreak/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6B6E5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6B6E57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присоединению), указанному в п. 3 договора.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405"/>
      <w:bookmarkEnd w:id="0"/>
      <w:r w:rsidRPr="006B6E57">
        <w:rPr>
          <w:rFonts w:ascii="Times New Roman" w:hAnsi="Times New Roman" w:cs="Times New Roman"/>
          <w:sz w:val="24"/>
          <w:szCs w:val="24"/>
        </w:rPr>
        <w:t xml:space="preserve">3. Срок выполнения мероприятий по подключению (технологическому присоединению) объекта капитального строительства и пуску газа составляет </w:t>
      </w:r>
      <w:r w:rsidRPr="006B6E57">
        <w:rPr>
          <w:rFonts w:ascii="Times New Roman" w:hAnsi="Times New Roman" w:cs="Times New Roman"/>
          <w:b/>
          <w:sz w:val="24"/>
          <w:szCs w:val="24"/>
        </w:rPr>
        <w:t>2 года и не может превышать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6E57">
        <w:rPr>
          <w:rFonts w:ascii="Times New Roman" w:hAnsi="Times New Roman" w:cs="Times New Roman"/>
          <w:i/>
          <w:sz w:val="20"/>
          <w:szCs w:val="24"/>
        </w:rPr>
        <w:t>(выбирается один из вариантов)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- 3 месяца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акта о готовности сетей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присоединению); </w:t>
      </w:r>
      <w:r w:rsidRPr="006B6E57">
        <w:rPr>
          <w:rFonts w:ascii="Times New Roman" w:hAnsi="Times New Roman" w:cs="Times New Roman"/>
          <w:i/>
          <w:sz w:val="20"/>
          <w:szCs w:val="24"/>
        </w:rPr>
        <w:t>(для случаев, когда подключение (технологическое присоединение) осуществляется в существующую сеть газораспределения исполнителя диаметром не менее 250 мм под давлением не ниже 0,3 Мпа)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- 10 рабочих дней с даты подписания акта о готовности сетей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</w:t>
      </w:r>
      <w:r w:rsidRPr="006B6E57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6B6E57">
        <w:rPr>
          <w:rFonts w:ascii="Times New Roman" w:hAnsi="Times New Roman" w:cs="Times New Roman"/>
          <w:i/>
          <w:sz w:val="20"/>
          <w:szCs w:val="24"/>
        </w:rPr>
        <w:t>д</w:t>
      </w:r>
      <w:proofErr w:type="gramEnd"/>
      <w:r w:rsidRPr="006B6E57">
        <w:rPr>
          <w:rFonts w:ascii="Times New Roman" w:hAnsi="Times New Roman" w:cs="Times New Roman"/>
          <w:i/>
          <w:sz w:val="20"/>
          <w:szCs w:val="24"/>
        </w:rPr>
        <w:t>ля иных случаев)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или газораспределения заявителя.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5.1. осуществлять мониторинг выполнения заявителем технических условий о присоединении;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5.2. составить, подписать со своей стороны и передать для подписания заказчику акт о готовности сетей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5.3. 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5.4. 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5.5. не позднее 20 рабочих дней до даты подключения (технологического присоединения), определенной по условиям настоящего договора, уведомить заявителя об окончании срока действия настоящего договора;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осуществления мониторинга выполнения заявителем технических условий о присоединении в случаях, предусмотренных настоящим договором;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7.1. выполнить установленные в настоящем договоре условия подготовки сети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7.2. 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lastRenderedPageBreak/>
        <w:t xml:space="preserve">7.3. 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7.4. 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7.5. 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7.6. внести плату за подключение (технологическое присоединение) в размере и сроки, которые установлены настоящим договором;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8.1. 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9. В день осуществления фактического подключения (врезки и пуска газа) стороны подписывают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 объекта капитального строительства и порядок расчетов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E57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с физическим лицом: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6B6E57">
        <w:rPr>
          <w:rFonts w:ascii="Times New Roman" w:hAnsi="Times New Roman" w:cs="Times New Roman"/>
          <w:sz w:val="24"/>
          <w:szCs w:val="24"/>
        </w:rPr>
        <w:t>10.Предварительный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 и составляет </w:t>
      </w:r>
      <w:r w:rsidRPr="006B6E57">
        <w:rPr>
          <w:rFonts w:ascii="Times New Roman" w:eastAsiaTheme="minorEastAsia" w:hAnsi="Times New Roman" w:cs="Times New Roman"/>
          <w:sz w:val="24"/>
          <w:szCs w:val="24"/>
        </w:rPr>
        <w:t>_________ руб. ____ коп</w:t>
      </w:r>
      <w:proofErr w:type="gramStart"/>
      <w:r w:rsidRPr="006B6E57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6B6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умма прописью)</w:t>
      </w:r>
      <w:r w:rsidRPr="006B6E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6B6E57">
        <w:rPr>
          <w:rFonts w:ascii="Times New Roman" w:hAnsi="Times New Roman" w:cs="Times New Roman"/>
          <w:sz w:val="24"/>
          <w:szCs w:val="24"/>
        </w:rPr>
        <w:t>в том числе НДС по ставке в соответствии с законодательством РФ о налогах и сборах</w:t>
      </w:r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6B6E5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B6E5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Размер платы по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утверждается органом </w:t>
      </w:r>
      <w:r w:rsidRPr="006B6E57">
        <w:rPr>
          <w:rFonts w:ascii="Times New Roman" w:hAnsi="Times New Roman" w:cs="Times New Roman"/>
          <w:i/>
          <w:sz w:val="24"/>
          <w:szCs w:val="24"/>
        </w:rPr>
        <w:t>исполнительной власти субъекта Российской Федерации в области государственного регулирования тарифов (указать наименование).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В случае если размер платы при утверждении 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изменения размера ставки НДС, к размеру платы без НДС, предъявляется НДС по ставке в соответствии с законодательством РФ о налогах и сборах, действующей на дату исполнения Договора</w:t>
      </w:r>
      <w:r w:rsidRPr="006B6E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B6E57">
        <w:rPr>
          <w:rFonts w:ascii="Times New Roman" w:hAnsi="Times New Roman" w:cs="Times New Roman"/>
          <w:sz w:val="24"/>
          <w:szCs w:val="24"/>
        </w:rPr>
        <w:t xml:space="preserve">В указанном случае разница по авансам, возникшая в связи с изменением ставки НДС вносится в </w:t>
      </w:r>
      <w:r w:rsidRPr="006B6E57">
        <w:rPr>
          <w:rFonts w:ascii="Times New Roman" w:hAnsi="Times New Roman" w:cs="Times New Roman"/>
          <w:sz w:val="24"/>
          <w:szCs w:val="24"/>
        </w:rPr>
        <w:lastRenderedPageBreak/>
        <w:t>срок, установленный для внесения последнего платежа платы за подключение (технологическое присоединение).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25 процентов платы, в том числе НДС по ставке в соответствии с законодательством РФ о налогах и сборах,  вносится в течение 11 рабочих дней со дня заключения настоящего договора;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20 процентов платы, в том числе НДС по ставке в соответствии с законодательством РФ о налогах и сборах</w:t>
      </w:r>
      <w:r w:rsidRPr="006B6E57">
        <w:rPr>
          <w:rFonts w:ascii="Times New Roman" w:hAnsi="Times New Roman" w:cs="Times New Roman"/>
          <w:i/>
          <w:sz w:val="24"/>
          <w:szCs w:val="24"/>
        </w:rPr>
        <w:t>,</w:t>
      </w:r>
      <w:r w:rsidRPr="006B6E5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6B6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E57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35 процентов платы, в том числе 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20 процентов платы, в том числе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6B6E57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с ЮЛ/ИП: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 неотъемлемой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частью настоящего договора и составляет </w:t>
      </w:r>
      <w:r w:rsidRPr="006B6E57">
        <w:rPr>
          <w:rFonts w:ascii="Times New Roman" w:eastAsiaTheme="minorEastAsia" w:hAnsi="Times New Roman" w:cs="Times New Roman"/>
          <w:sz w:val="24"/>
          <w:szCs w:val="24"/>
        </w:rPr>
        <w:t>_________ руб. ____ коп</w:t>
      </w:r>
      <w:proofErr w:type="gramStart"/>
      <w:r w:rsidRPr="006B6E57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6B6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умма прописью)</w:t>
      </w:r>
      <w:r w:rsidRPr="006B6E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6B6E57">
        <w:rPr>
          <w:rFonts w:ascii="Times New Roman" w:hAnsi="Times New Roman" w:cs="Times New Roman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6B6E57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6B6E5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B6E5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Предварительный размер платы на момент заключения Договора с учетом НДС (20%) составляет ___ рублей ____ копеек (</w:t>
      </w:r>
      <w:r w:rsidRPr="006B6E5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B6E57">
        <w:rPr>
          <w:rFonts w:ascii="Times New Roman" w:hAnsi="Times New Roman" w:cs="Times New Roman"/>
          <w:sz w:val="24"/>
          <w:szCs w:val="24"/>
        </w:rPr>
        <w:t>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Размер платы по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утверждается органом </w:t>
      </w:r>
      <w:r w:rsidRPr="006B6E57">
        <w:rPr>
          <w:rFonts w:ascii="Times New Roman" w:hAnsi="Times New Roman" w:cs="Times New Roman"/>
          <w:i/>
          <w:sz w:val="24"/>
          <w:szCs w:val="24"/>
        </w:rPr>
        <w:t>исполнительной власти субъекта Российской Федерации в области государственного регулирования тарифов (указать наименование).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В случае если размер платы при утверждении 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792D91" w:rsidRPr="006B6E57" w:rsidRDefault="00792D91" w:rsidP="00792D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повышения размера ставки НДС, к стоимости Работ без НДС, указанной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6B6E57">
        <w:rPr>
          <w:rFonts w:ascii="Times New Roman" w:hAnsi="Times New Roman" w:cs="Times New Roman"/>
          <w:i/>
          <w:sz w:val="24"/>
          <w:szCs w:val="24"/>
        </w:rPr>
        <w:t>.</w:t>
      </w:r>
      <w:r w:rsidRPr="006B6E57">
        <w:rPr>
          <w:rFonts w:ascii="Times New Roman" w:hAnsi="Times New Roman" w:cs="Times New Roman"/>
          <w:sz w:val="24"/>
          <w:szCs w:val="24"/>
        </w:rPr>
        <w:t xml:space="preserve"> В указанном случае разница по авансам, возникшая в связи с изменением ставки НДС вносится в срок, установленный для внесения последнего платежа платы за подключение (технологическое присоединение).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25 процентов платы, кроме того НДС по ставке в соответствии с законодательством РФ о налогах и сборах,  вносится в течение 11 рабочих дней со дня заключения настоящего договора;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20 процентов платы, кроме того НДС по ставке в соответствии с законодательством РФ о налогах и сборах</w:t>
      </w:r>
      <w:r w:rsidRPr="006B6E57">
        <w:rPr>
          <w:rFonts w:ascii="Times New Roman" w:hAnsi="Times New Roman" w:cs="Times New Roman"/>
          <w:i/>
          <w:sz w:val="24"/>
          <w:szCs w:val="24"/>
        </w:rPr>
        <w:t>,</w:t>
      </w:r>
      <w:r w:rsidRPr="006B6E5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6B6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E57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lastRenderedPageBreak/>
        <w:t>35 процентов платы, кроме того 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20 процентов платы, кроме того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>ассу или на расчетный счет организации исполнителя.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 xml:space="preserve">V. Разграничение имущественной принадлежности сетей газораспределения и </w:t>
      </w:r>
      <w:proofErr w:type="spellStart"/>
      <w:r w:rsidRPr="006B6E57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b/>
          <w:sz w:val="24"/>
          <w:szCs w:val="24"/>
        </w:rPr>
        <w:t xml:space="preserve"> и эксплуатационной ответственности сторон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14. Информация о границе разграничения имущественной принадлежности и эксплуатационной ответственности сторон указывается в акте о подключении (технологическом присоединении), оформляемом после фактического присоединения сети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 к сети газораспределения исполнителя или сети газораспределения и (или) сети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основного абонента.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VI. Условия изменения, расторжения настоящего договора и ответственность сторон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Банка России,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lastRenderedPageBreak/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21.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22. Настоящий договор считается заключенным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23.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24. Настоящий договор составлен и подписан в двух экземплярах, по одному для каждой из сторон.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1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  <w:gridCol w:w="4820"/>
      </w:tblGrid>
      <w:tr w:rsidR="006B6E57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6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91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2D91" w:rsidRPr="006B6E57" w:rsidRDefault="00792D91" w:rsidP="000545FB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92D91" w:rsidRPr="006B6E57" w:rsidRDefault="00792D91" w:rsidP="000545FB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2D91" w:rsidRPr="006B6E57" w:rsidRDefault="00792D91" w:rsidP="0005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792D91" w:rsidRPr="006B6E57" w:rsidRDefault="00792D91" w:rsidP="0005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D91" w:rsidRPr="006B6E57" w:rsidRDefault="00792D91" w:rsidP="00792D91">
      <w:pPr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>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bCs/>
          <w:sz w:val="24"/>
          <w:szCs w:val="24"/>
        </w:rPr>
        <w:t>от</w:t>
      </w:r>
      <w:r w:rsidRPr="006B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E57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792D91" w:rsidRPr="006B6E57" w:rsidRDefault="00792D91" w:rsidP="00792D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92D91" w:rsidRPr="006B6E57" w:rsidRDefault="00792D91" w:rsidP="0079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6B6E57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АКТ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"___" _____________ 20__ г.</w:t>
      </w:r>
      <w:r w:rsidRPr="006B6E57">
        <w:rPr>
          <w:noProof/>
        </w:rPr>
        <w:t xml:space="preserve">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6E57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6E5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6B6E57">
        <w:rPr>
          <w:rFonts w:ascii="Times New Roman" w:hAnsi="Times New Roman" w:cs="Times New Roman"/>
          <w:sz w:val="24"/>
          <w:szCs w:val="24"/>
        </w:rPr>
        <w:t xml:space="preserve"> </w:t>
      </w:r>
      <w:r w:rsidRPr="006B6E57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E5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6E57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B6E57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2BB8" wp14:editId="7993D37C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D91" w:rsidRPr="00792D91" w:rsidRDefault="00792D91" w:rsidP="00792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2D9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792D91" w:rsidRPr="00792D91" w:rsidRDefault="00792D91" w:rsidP="00792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92D91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___________________________________________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E5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B6E5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B6E57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 xml:space="preserve">, давление ___ МПа, длину___ м и следующее газоиспользующее оборудование, присоединенное к сети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>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6B6E57" w:rsidRPr="006B6E57" w:rsidTr="000545FB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6B6E57" w:rsidRPr="006B6E57" w:rsidTr="000545FB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6B6E57" w:rsidRPr="006B6E57" w:rsidTr="000545F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91" w:rsidRPr="006B6E57" w:rsidTr="000545F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Заключение: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</w:t>
      </w:r>
      <w:r w:rsidRPr="006B6E57">
        <w:rPr>
          <w:rFonts w:ascii="Times New Roman" w:hAnsi="Times New Roman" w:cs="Times New Roman"/>
          <w:sz w:val="24"/>
          <w:szCs w:val="24"/>
        </w:rPr>
        <w:lastRenderedPageBreak/>
        <w:t>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6B6E5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B6E57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>.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6B6E57" w:rsidRPr="006B6E57" w:rsidTr="000545FB">
        <w:tc>
          <w:tcPr>
            <w:tcW w:w="5249" w:type="dxa"/>
            <w:hideMark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6B6E57">
              <w:rPr>
                <w:noProof/>
              </w:rPr>
              <w:t xml:space="preserve"> </w:t>
            </w:r>
          </w:p>
        </w:tc>
      </w:tr>
      <w:tr w:rsidR="00792D91" w:rsidRPr="006B6E57" w:rsidTr="000545FB">
        <w:tc>
          <w:tcPr>
            <w:tcW w:w="5249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6D1AD" wp14:editId="00F6B6EA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D91" w:rsidRPr="00792D91" w:rsidRDefault="00792D91" w:rsidP="00792D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92D91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792D91" w:rsidRPr="00792D91" w:rsidRDefault="00792D91" w:rsidP="00792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2D9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6B6E57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6B6E57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6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B6E57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>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bCs/>
          <w:sz w:val="24"/>
          <w:szCs w:val="24"/>
        </w:rPr>
        <w:t>от</w:t>
      </w:r>
      <w:r w:rsidRPr="006B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E57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792D91" w:rsidRPr="006B6E57" w:rsidRDefault="00792D91" w:rsidP="00792D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92D91" w:rsidRPr="006B6E57" w:rsidRDefault="00792D91" w:rsidP="0079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6B6E57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(фамилия, имя, отчество лица – представителя газораспределительной</w:t>
      </w:r>
      <w:proofErr w:type="gramEnd"/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в дальнейшем заявителем, в лице _____________________________________________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основани</w:t>
      </w:r>
      <w:r w:rsidRPr="006B6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0C380" wp14:editId="4B08EB41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D91" w:rsidRPr="00792D91" w:rsidRDefault="00792D91" w:rsidP="00792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2D91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792D91" w:rsidRPr="00792D91" w:rsidRDefault="00792D91" w:rsidP="00792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92D91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6B6E5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___________________________________________________________,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  <w:proofErr w:type="gramEnd"/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1.</w:t>
      </w:r>
      <w:r w:rsidRPr="006B6E57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газораспределения, 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принадлежащей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исполнителю _________________________________________.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>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(указать в формате с ДД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>М по ДД.ММ, если несколько - указать через запятую)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6B6E57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6B6E57">
        <w:rPr>
          <w:rFonts w:ascii="Times New Roman" w:eastAsia="Times New Roman" w:hAnsi="Times New Roman" w:cs="Times New Roman"/>
          <w:lang w:eastAsia="ru-RU"/>
        </w:rPr>
        <w:t>: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lastRenderedPageBreak/>
        <w:t xml:space="preserve">    диаметр _____ 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>, давление (максимальное) ______ МПа, длина ________ м.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Отключающие устройства: __________________________________________________________.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6B6E57" w:rsidRPr="006B6E57" w:rsidTr="000545F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 xml:space="preserve">Планируемый объем </w:t>
            </w:r>
            <w:proofErr w:type="spellStart"/>
            <w:r w:rsidRPr="006B6E57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6B6E57">
              <w:rPr>
                <w:rFonts w:ascii="Times New Roman" w:eastAsia="Times New Roman" w:hAnsi="Times New Roman" w:cs="Times New Roman"/>
              </w:rPr>
              <w:t xml:space="preserve"> (тыс. куб. метров в год)</w:t>
            </w:r>
          </w:p>
        </w:tc>
      </w:tr>
      <w:tr w:rsidR="006B6E57" w:rsidRPr="006B6E57" w:rsidTr="000545F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92D91" w:rsidRPr="006B6E57" w:rsidTr="000545F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2.</w:t>
      </w:r>
      <w:r w:rsidRPr="006B6E57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6B6E57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6B6E57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к   которому   выполнено  фактическое  присоединение  объекта  </w:t>
      </w: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Pr="006B6E57">
        <w:rPr>
          <w:rFonts w:ascii="Times New Roman" w:eastAsia="Times New Roman" w:hAnsi="Times New Roman" w:cs="Times New Roman"/>
          <w:lang w:eastAsia="ru-RU"/>
        </w:rPr>
        <w:t xml:space="preserve"> строительства, принадлежит исполнителю.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D2928" wp14:editId="01F0C6F7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D91" w:rsidRPr="00792D91" w:rsidRDefault="00792D91" w:rsidP="00792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2D91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792D91" w:rsidRPr="00792D91" w:rsidRDefault="00792D91" w:rsidP="00792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92D91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6B6E57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92D91" w:rsidRPr="006B6E57" w:rsidTr="000545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 xml:space="preserve">границу изображения объекта и сети </w:t>
            </w:r>
            <w:proofErr w:type="spellStart"/>
            <w:r w:rsidRPr="006B6E57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6B6E57">
              <w:rPr>
                <w:rFonts w:ascii="Times New Roman" w:eastAsia="Times New Roman" w:hAnsi="Times New Roman" w:cs="Times New Roman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3.</w:t>
      </w:r>
      <w:r w:rsidRPr="006B6E57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6B6E57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6B6E57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92D91" w:rsidRPr="006B6E57" w:rsidTr="000545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6B6E57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6B6E57">
              <w:rPr>
                <w:rFonts w:ascii="Times New Roman" w:eastAsia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lastRenderedPageBreak/>
        <w:t xml:space="preserve">    1.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6B6E57" w:rsidRPr="006B6E57" w:rsidTr="000545F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6B6E57" w:rsidRPr="006B6E57" w:rsidTr="000545F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91" w:rsidRPr="006B6E57" w:rsidRDefault="00792D91" w:rsidP="00054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 xml:space="preserve">сеть </w:t>
            </w:r>
            <w:proofErr w:type="spellStart"/>
            <w:r w:rsidRPr="006B6E57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6B6E57" w:rsidRPr="006B6E57" w:rsidTr="000545F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6E57" w:rsidRPr="006B6E57" w:rsidTr="000545F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6E57" w:rsidRPr="006B6E57" w:rsidTr="000545F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 xml:space="preserve">Диаметр, </w:t>
            </w:r>
            <w:proofErr w:type="gramStart"/>
            <w:r w:rsidRPr="006B6E57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6E57" w:rsidRPr="006B6E57" w:rsidTr="000545F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92D91" w:rsidRPr="006B6E57" w:rsidTr="000545F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E57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6E57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  <w:proofErr w:type="gramEnd"/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6B6E57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Исполнитель</w:t>
            </w:r>
            <w:r w:rsidRPr="006B6E5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6649F" wp14:editId="20DEF4B7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D91" w:rsidRPr="00792D91" w:rsidRDefault="00792D91" w:rsidP="00792D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92D91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792D91" w:rsidRPr="00792D91" w:rsidRDefault="00792D91" w:rsidP="00792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2D91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6B6E57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6B6E57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792D91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E57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6B6E57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6B6E57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6E57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6B6E57" w:rsidRPr="006B6E57" w:rsidTr="000545FB"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6E57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792D91" w:rsidRPr="006B6E57" w:rsidRDefault="00792D91" w:rsidP="0079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6B6E57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6B6E57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792D91" w:rsidRPr="006B6E57" w:rsidRDefault="00792D91" w:rsidP="0079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6B6E57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6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792D91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lastRenderedPageBreak/>
        <w:t>Приложение №  4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6B6E5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6B6E57">
        <w:rPr>
          <w:rFonts w:ascii="Times New Roman" w:hAnsi="Times New Roman" w:cs="Times New Roman"/>
          <w:sz w:val="24"/>
          <w:szCs w:val="24"/>
        </w:rPr>
        <w:t>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E57">
        <w:rPr>
          <w:rFonts w:ascii="Times New Roman" w:hAnsi="Times New Roman" w:cs="Times New Roman"/>
          <w:bCs/>
          <w:sz w:val="24"/>
          <w:szCs w:val="24"/>
        </w:rPr>
        <w:t>от</w:t>
      </w:r>
      <w:r w:rsidRPr="006B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E57">
        <w:rPr>
          <w:rFonts w:ascii="Times New Roman" w:hAnsi="Times New Roman" w:cs="Times New Roman"/>
          <w:sz w:val="24"/>
          <w:szCs w:val="24"/>
        </w:rPr>
        <w:t>«___»________ 20___г. №__________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bookmarkStart w:id="2" w:name="Par1136"/>
      <w:bookmarkEnd w:id="2"/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Предварительный расчет размера платы за подключение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6B6E57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E5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6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792D91" w:rsidRPr="006B6E57" w:rsidTr="000545FB">
        <w:tc>
          <w:tcPr>
            <w:tcW w:w="5103" w:type="dxa"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2D91" w:rsidRPr="006B6E57" w:rsidRDefault="00792D91" w:rsidP="000545FB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92D91" w:rsidRPr="006B6E57" w:rsidRDefault="00792D91" w:rsidP="000545FB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792D91" w:rsidRPr="006B6E57" w:rsidRDefault="00792D91" w:rsidP="0005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2D91" w:rsidRPr="006B6E57" w:rsidRDefault="00792D91" w:rsidP="0005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792D91" w:rsidRPr="006B6E57" w:rsidRDefault="00792D91" w:rsidP="0005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6E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792D91" w:rsidRPr="006B6E57" w:rsidRDefault="00792D91" w:rsidP="0005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D91" w:rsidRPr="006B6E57" w:rsidRDefault="00792D91" w:rsidP="00792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569B7" w:rsidRPr="006B6E57" w:rsidRDefault="006569B7"/>
    <w:sectPr w:rsidR="006569B7" w:rsidRPr="006B6E57" w:rsidSect="007B7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E57">
      <w:pPr>
        <w:spacing w:after="0" w:line="240" w:lineRule="auto"/>
      </w:pPr>
      <w:r>
        <w:separator/>
      </w:r>
    </w:p>
  </w:endnote>
  <w:endnote w:type="continuationSeparator" w:id="0">
    <w:p w:rsidR="00000000" w:rsidRDefault="006B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20" w:rsidRDefault="006B6E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20" w:rsidRDefault="006B6E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20" w:rsidRDefault="006B6E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E57">
      <w:pPr>
        <w:spacing w:after="0" w:line="240" w:lineRule="auto"/>
      </w:pPr>
      <w:r>
        <w:separator/>
      </w:r>
    </w:p>
  </w:footnote>
  <w:footnote w:type="continuationSeparator" w:id="0">
    <w:p w:rsidR="00000000" w:rsidRDefault="006B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20" w:rsidRDefault="006B6E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8D" w:rsidRPr="000D36B5" w:rsidRDefault="00792D91" w:rsidP="007B75A1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r w:rsidRPr="000D36B5">
      <w:rPr>
        <w:rFonts w:ascii="Times New Roman" w:hAnsi="Times New Roman" w:cs="Times New Roman"/>
        <w:i/>
        <w:color w:val="1F497D" w:themeColor="text2"/>
      </w:rPr>
      <w:t xml:space="preserve">Форма 3.2. ИП только врезка  </w:t>
    </w:r>
  </w:p>
  <w:p w:rsidR="0014148D" w:rsidRPr="000D36B5" w:rsidRDefault="00792D91" w:rsidP="007B75A1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r w:rsidRPr="000D36B5">
      <w:rPr>
        <w:rFonts w:ascii="Times New Roman" w:hAnsi="Times New Roman" w:cs="Times New Roman"/>
        <w:i/>
        <w:color w:val="1F497D" w:themeColor="text2"/>
      </w:rPr>
      <w:t xml:space="preserve">(плата по </w:t>
    </w:r>
    <w:proofErr w:type="gramStart"/>
    <w:r w:rsidRPr="000D36B5">
      <w:rPr>
        <w:rFonts w:ascii="Times New Roman" w:hAnsi="Times New Roman" w:cs="Times New Roman"/>
        <w:i/>
        <w:color w:val="1F497D" w:themeColor="text2"/>
      </w:rPr>
      <w:t>индивидуальному проекту</w:t>
    </w:r>
    <w:proofErr w:type="gramEnd"/>
    <w:r w:rsidRPr="000D36B5">
      <w:rPr>
        <w:rFonts w:ascii="Times New Roman" w:hAnsi="Times New Roman" w:cs="Times New Roman"/>
        <w:i/>
        <w:color w:val="1F497D" w:themeColor="text2"/>
      </w:rPr>
      <w:t>, без объекта строительства, только врезка)</w:t>
    </w:r>
  </w:p>
  <w:p w:rsidR="0014148D" w:rsidRDefault="006B6E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20" w:rsidRDefault="006B6E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1"/>
    <w:rsid w:val="00297B0A"/>
    <w:rsid w:val="006569B7"/>
    <w:rsid w:val="006B6E57"/>
    <w:rsid w:val="007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792D91"/>
    <w:rPr>
      <w:b/>
      <w:sz w:val="24"/>
      <w:lang w:eastAsia="ru-RU"/>
    </w:rPr>
  </w:style>
  <w:style w:type="paragraph" w:styleId="a5">
    <w:name w:val="Title"/>
    <w:basedOn w:val="a"/>
    <w:link w:val="a4"/>
    <w:qFormat/>
    <w:rsid w:val="00792D91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792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79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D91"/>
  </w:style>
  <w:style w:type="paragraph" w:styleId="a8">
    <w:name w:val="footer"/>
    <w:basedOn w:val="a"/>
    <w:link w:val="a9"/>
    <w:uiPriority w:val="99"/>
    <w:unhideWhenUsed/>
    <w:rsid w:val="0079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D91"/>
  </w:style>
  <w:style w:type="paragraph" w:styleId="aa">
    <w:name w:val="List Paragraph"/>
    <w:basedOn w:val="a"/>
    <w:uiPriority w:val="34"/>
    <w:qFormat/>
    <w:rsid w:val="0079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792D91"/>
    <w:rPr>
      <w:b/>
      <w:sz w:val="24"/>
      <w:lang w:eastAsia="ru-RU"/>
    </w:rPr>
  </w:style>
  <w:style w:type="paragraph" w:styleId="a5">
    <w:name w:val="Title"/>
    <w:basedOn w:val="a"/>
    <w:link w:val="a4"/>
    <w:qFormat/>
    <w:rsid w:val="00792D91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792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79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D91"/>
  </w:style>
  <w:style w:type="paragraph" w:styleId="a8">
    <w:name w:val="footer"/>
    <w:basedOn w:val="a"/>
    <w:link w:val="a9"/>
    <w:uiPriority w:val="99"/>
    <w:unhideWhenUsed/>
    <w:rsid w:val="0079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D91"/>
  </w:style>
  <w:style w:type="paragraph" w:styleId="aa">
    <w:name w:val="List Paragraph"/>
    <w:basedOn w:val="a"/>
    <w:uiPriority w:val="34"/>
    <w:qFormat/>
    <w:rsid w:val="0079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Панкратьева Надежда Николаевна</dc:creator>
  <cp:lastModifiedBy>Марарь Юлия Владимировна</cp:lastModifiedBy>
  <cp:revision>3</cp:revision>
  <dcterms:created xsi:type="dcterms:W3CDTF">2020-05-15T08:08:00Z</dcterms:created>
  <dcterms:modified xsi:type="dcterms:W3CDTF">2020-05-15T08:09:00Z</dcterms:modified>
</cp:coreProperties>
</file>